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Kurul Kararı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Merkezi ısıtma sisteminin ferdi ısıtma sistemine dönüştürülmesi.</w:t>
      </w:r>
    </w:p>
    <w:p/>
    <w:p>
      <w:pPr>
        <w:spacing w:after="80"/>
      </w:pPr>
      <w:r>
        <w:rPr/>
        <w:t xml:space="preserve">Binanın toplam inşaat alanı: ……………… m²</w:t>
      </w:r>
    </w:p>
    <w:p>
      <w:pPr>
        <w:spacing w:after="80"/>
      </w:pPr>
      <w:r>
        <w:rPr/>
        <w:t xml:space="preserve">Uygulanan çoğunluk kuralı: ……………………… (sayı ve arsa payı çoğunluğu / oybirliği)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Binamızdaki merkezi ısıtma sisteminin ferdi (bireysel) ısıtma sistemine dönüştürülmesine karar verilmiştir.</w:t>
      </w:r>
    </w:p>
    <w:p/>
    <w:p>
      <w:pPr>
        <w:spacing w:after="80"/>
      </w:pPr>
      <w:r>
        <w:rPr/>
        <w:t xml:space="preserve">2. Dönüşüm işi, alınan teklifler değerlendirilerek ……………………… firmasına ………… TL bedelle yaptırılacaktır.</w:t>
      </w:r>
    </w:p>
    <w:p/>
    <w:p>
      <w:pPr>
        <w:spacing w:after="80"/>
      </w:pPr>
      <w:r>
        <w:rPr/>
        <w:t xml:space="preserve">3. Baca uygunluk incelemesi ve doğalgaz dağıtım şirketi proje onayı süreci yönetici tarafından yürütülecektir.</w:t>
      </w:r>
    </w:p>
    <w:p/>
    <w:p>
      <w:pPr>
        <w:spacing w:after="80"/>
      </w:pPr>
      <w:r>
        <w:rPr/>
        <w:t xml:space="preserve">4. Ortak alanların (merdiven, koridor, giriş holü) ısıtılması ……………………… (ayrı bir ısıtıcı sistem kurularak / ısıtılmayarak) sağlanacak; bu kalemin gideri ortak gider olarak paylaşılacaktır.</w:t>
      </w:r>
    </w:p>
    <w:p/>
    <w:p>
      <w:pPr>
        <w:spacing w:after="80"/>
      </w:pPr>
      <w:r>
        <w:rPr/>
        <w:t xml:space="preserve">5. Mevcut kazan ve tesisat ……………………… (satılarak elde edilen gelir ortak hesaba aktarılacak / yerinde bırakılacaktır).</w:t>
      </w:r>
    </w:p>
    <w:p/>
    <w:p>
      <w:pPr>
        <w:spacing w:after="80"/>
      </w:pPr>
      <w:r>
        <w:rPr/>
        <w:t xml:space="preserve">6. Dönüşüm gideri, yönetim planının …… maddesi uyarınca ……………………… (arsa payı oranında / bağımsız bölüm başına eşit olarak) paylaştırılacaktır.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Merkezi Sistemden Ferdi Isıtmaya Geçiş Talep Dilekçesi Örneği — Kopyalanabilir Kurul Kararı Örneği</dc:title>
  <dc:description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description>
  <dc:subject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subject>
  <cp:keywords>KMK 42, ferdi ısıtma, merkezi sistem, kombi, yakıt dönüşümü, https://aptyonet.com/dilekceler/merkezi-sistemden-ferdi-isitmaya-gecis-talep-dilekcesi-ornegi</cp:keywords>
  <cp:category/>
  <cp:lastModifiedBy>Apt Yönet</cp:lastModifiedBy>
  <dcterms:created xsi:type="dcterms:W3CDTF">2026-09-16T23:54:35+03:00</dcterms:created>
  <dcterms:modified xsi:type="dcterms:W3CDTF">2026-09-16T23:54:35+03:00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