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Mantolama Talep Dilekçesi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Binanın dış cephesine ısı yalıtımı (mantolama) yapılması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binamızın dış cephesine ısı yalıtımı yapılmasını talep ediyoruz.</w:t>
      </w:r>
    </w:p>
    <w:p/>
    <w:p>
      <w:pPr>
        <w:spacing w:after="80"/>
      </w:pPr>
      <w:r>
        <w:rPr/>
        <w:t xml:space="preserve">GEREKÇELER</w:t>
      </w:r>
    </w:p>
    <w:p/>
    <w:p>
      <w:pPr>
        <w:spacing w:after="80"/>
      </w:pPr>
      <w:r>
        <w:rPr/>
        <w:t xml:space="preserve">1. Binamız ……………… yılında yapılmış olup dış cephesinde ısı yalıtımı bulunmamaktadır. Bu nedenle ısınma giderleri yüksek seyretmekte, dış duvarlarda rutubet ve küf sorunu yaşanmaktadır.</w:t>
      </w:r>
    </w:p>
    <w:p/>
    <w:p>
      <w:pPr>
        <w:spacing w:after="80"/>
      </w:pPr>
      <w:r>
        <w:rPr/>
        <w:t xml:space="preserve">2. Ekte sunulan ……………………… firmasına ait teklifte, işin toplam bedeli ………… TL (…… m² × ………… TL) olarak belirtilmiştir. Firma, uygulama sonrası ısınma giderinde yaklaşık yüzde …… tasarruf öngörmektedir.</w:t>
      </w:r>
    </w:p>
    <w:p/>
    <w:p>
      <w:pPr>
        <w:spacing w:after="80"/>
      </w:pPr>
      <w:r>
        <w:rPr/>
        <w:t xml:space="preserve">3. Kat Mülkiyeti Kanunu m.42 uyarınca ısı yalıtımı, kat maliklerinin sayı ve arsa payı çoğunluğu ile alacakları kararla yapılabilmektedir. Bu konuda beşte dört çoğunluk aranmamaktadır.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a) Konunun ilk kat malikleri kurulu toplantısı gündemine alınması,</w:t>
      </w:r>
    </w:p>
    <w:p/>
    <w:p>
      <w:pPr>
        <w:spacing w:after="80"/>
      </w:pPr>
      <w:r>
        <w:rPr/>
        <w:t xml:space="preserve">b) Karşılaştırma için en az üç firmadan teklif alınması,</w:t>
      </w:r>
    </w:p>
    <w:p/>
    <w:p>
      <w:pPr>
        <w:spacing w:after="80"/>
      </w:pPr>
      <w:r>
        <w:rPr/>
        <w:t xml:space="preserve">c) Kullanılacak malzeme türü, kalınlığı ve dış cephe renginin karara açıkça yazılması,</w:t>
      </w:r>
    </w:p>
    <w:p/>
    <w:p>
      <w:pPr>
        <w:spacing w:after="80"/>
      </w:pPr>
      <w:r>
        <w:rPr/>
        <w:t xml:space="preserve">d) İş güvenliği ve iskele süresine ilişkin şartların sözleşmede belirlenmesi,</w:t>
      </w:r>
    </w:p>
    <w:p/>
    <w:p>
      <w:pPr>
        <w:spacing w:after="80"/>
      </w:pPr>
      <w:r>
        <w:rPr/>
        <w:t xml:space="preserve">e) Gider paylaşımının yönetim planına uygun şekilde karara bağlanması.</w:t>
      </w:r>
    </w:p>
    <w:p/>
    <w:p>
      <w:pPr>
        <w:spacing w:after="80"/>
      </w:pPr>
      <w:r>
        <w:rPr/>
        <w:t xml:space="preserve">Gereğini bilgilerinize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/>
    <w:p>
      <w:pPr>
        <w:spacing w:after="80"/>
      </w:pPr>
      <w:r>
        <w:rPr/>
        <w:t xml:space="preserve">EKLER: 1) Firma teklifi 2) Cephe fotoğrafları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Dış Cephe Mantolama (Isı Yalıtımı) Talep Dilekçesi Örneği — Kopyalanabilir Mantolama Talep Dilekçesi</dc:title>
  <dc:description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description>
  <dc:subject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subject>
  <cp:keywords>dış cephe, KMK 42, mantolama, ısı yalıtımı, enerji kimlik belgesi, https://aptyonet.com/dilekceler/dis-cephe-mantolama-isi-yalitimi-talep-dilekcesi-ornegi</cp:keywords>
  <cp:category/>
  <cp:lastModifiedBy>Apt Yönet</cp:lastModifiedBy>
  <dcterms:created xsi:type="dcterms:W3CDTF">2026-09-16T23:17:34+03:00</dcterms:created>
  <dcterms:modified xsi:type="dcterms:W3CDTF">2026-09-16T23:17:34+03:00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